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34" w:x="5347" w:y="1533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费用报销制度及报销流程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157" w:x="2467" w:y="31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第一部分总则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41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一、为了加强佛山市基顺隆物业管理有限公司内部管理，规范公司财务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411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报销行为,合理控制费用支出，特制定本制度及流程。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41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二、本制度根据相关的财经制度及公司的实际情况，将财务报销分为日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411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常办公费用、工薪福利及相关费用、税费支出、工程相关支出及专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4116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项支出等,以下分别说明报销相关的借款流程及各项支出具体的财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411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务报销制度和报销流程。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2467" w:y="973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三、本制度适用公司全体员工。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2467" w:y="1066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第二部分借支管理规定及借支流程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467" w:y="1160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四、借款管理规定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125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(一)出差借款：出差人员凭审批后的《出差申请表》按批准额度办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12540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理借款，出差返回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个工作日内办理报销还款手续。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1254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(二)其他临时借款，如业务费、周转金等，借款人员应及时报帐，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12540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除周转金外其他借款原则上不允许跨月借支。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628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(三)各项借款金额超过</w:t>
      </w:r>
      <w:r>
        <w:rPr>
          <w:rFonts w:ascii="Times New Roman"/>
          <w:color w:val="000000"/>
          <w:spacing w:val="-10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500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元应提前一天通知收费内勤员备款。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628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(四)借款销账规定：(1)借款销帐时应以借款申请单为依据，据实报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6285"/>
        <w:widowControl w:val="off"/>
        <w:autoSpaceDE w:val="off"/>
        <w:autoSpaceDN w:val="off"/>
        <w:spacing w:before="516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销，超出申请单范围使用的，须经主管领导批准，否则财务人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6285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员有权拒绝销帐；（2）借领支票者原则上应在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个工作日内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6285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办理销帐手续。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4" w:x="2769" w:y="20966"/>
        <w:widowControl w:val="off"/>
        <w:autoSpaceDE w:val="off"/>
        <w:autoSpaceDN w:val="off"/>
        <w:spacing w:before="0" w:after="0" w:line="421" w:lineRule="exact"/>
        <w:ind w:left="21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(五)借款未还者原则上不得再次借款，逾期未还借支者转为个人借款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4" w:x="2769" w:y="2096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从工资中扣回。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33" w:x="2467" w:y="14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五、借款流程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33" w:x="2467" w:y="1494"/>
        <w:widowControl w:val="off"/>
        <w:autoSpaceDE w:val="off"/>
        <w:autoSpaceDN w:val="off"/>
        <w:spacing w:before="515" w:after="0" w:line="421" w:lineRule="exact"/>
        <w:ind w:left="68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(一)借款人按规定填写《借款单》，注明借款事由、借款金额（大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3367"/>
        <w:widowControl w:val="off"/>
        <w:autoSpaceDE w:val="off"/>
        <w:autoSpaceDN w:val="off"/>
        <w:spacing w:before="0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小写须完全一致，不得涂改）、支票或现金。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336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(二)审批流程：收费内勤员审核签字→项目负责人复核→总经理审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3367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批。（严格参照费用报销审核权限说明表执行）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336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(三)财务付款：借款凭审批后的借款单至收费内勤员处办理领款手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3151" w:y="3367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2467" w:y="8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第三部分日常费用报销制度及流程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8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六、日常费用主要包括差旅费、电话费、交通费、办公费、低值易耗品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898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及备品备件、业务招待费、培训费、资料费等。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8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七、费用报销的一般规定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1792"/>
        <w:widowControl w:val="off"/>
        <w:autoSpaceDE w:val="off"/>
        <w:autoSpaceDN w:val="off"/>
        <w:spacing w:before="0" w:after="0" w:line="421" w:lineRule="exact"/>
        <w:ind w:left="15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(一)报销人必须取得相应的合法票据,且发票背面有经办人签名。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(二)填写报销单应注意:根据费用性质填写对应单据；严格按单据要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1792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求项目认真写，注明附件张数；金额大小写须完全一致（不得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3151" w:y="11792"/>
        <w:widowControl w:val="off"/>
        <w:autoSpaceDE w:val="off"/>
        <w:autoSpaceDN w:val="off"/>
        <w:spacing w:before="515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涂改）；简述费用内容或事由。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151" w:y="155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(三)按规定的审批程序报批。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467" w:y="16472"/>
        <w:widowControl w:val="off"/>
        <w:autoSpaceDE w:val="off"/>
        <w:autoSpaceDN w:val="off"/>
        <w:spacing w:before="0" w:after="0" w:line="421" w:lineRule="exact"/>
        <w:ind w:left="68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(三)报销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500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元以上需提前一天通知收费内勤员以便备款。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467" w:y="164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八、费用报销的一般流程:报销人整理报销单据并填写对应费用报销单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467" w:y="16472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（支出证明单）→部门/项目负责人审核签字→财务部门复核→总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467" w:y="1647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经理审批→到收费内勤员处报销。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2467" w:y="202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九、差旅费报销制度及流程。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89" w:x="3068" w:y="211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（一）费用标准: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3259" w:y="221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职务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5700" w:y="221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交通工具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8508" w:y="221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住宿标准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1371" w:y="221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伙食标准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14083" w:y="221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市内交通费用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08pt;margin-top:1093.1pt;z-index:-3;width:747.75pt;height:5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15" w:x="11374" w:y="1977"/>
        <w:widowControl w:val="off"/>
        <w:autoSpaceDE w:val="off"/>
        <w:autoSpaceDN w:val="off"/>
        <w:spacing w:before="0" w:after="0" w:line="421" w:lineRule="exact"/>
        <w:ind w:left="5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元/天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1374" w:y="1977"/>
        <w:widowControl w:val="off"/>
        <w:autoSpaceDE w:val="off"/>
        <w:autoSpaceDN w:val="off"/>
        <w:spacing w:before="1465" w:after="0" w:line="421" w:lineRule="exact"/>
        <w:ind w:left="5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元/天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1374" w:y="1977"/>
        <w:widowControl w:val="off"/>
        <w:autoSpaceDE w:val="off"/>
        <w:autoSpaceDN w:val="off"/>
        <w:spacing w:before="146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实报实销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4507" w:y="1977"/>
        <w:widowControl w:val="off"/>
        <w:autoSpaceDE w:val="off"/>
        <w:autoSpaceDN w:val="off"/>
        <w:spacing w:before="0" w:after="0" w:line="421" w:lineRule="exact"/>
        <w:ind w:left="5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元/天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4507" w:y="1977"/>
        <w:widowControl w:val="off"/>
        <w:autoSpaceDE w:val="off"/>
        <w:autoSpaceDN w:val="off"/>
        <w:spacing w:before="1465" w:after="0" w:line="421" w:lineRule="exact"/>
        <w:ind w:left="5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元/天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4507" w:y="1977"/>
        <w:widowControl w:val="off"/>
        <w:autoSpaceDE w:val="off"/>
        <w:autoSpaceDN w:val="off"/>
        <w:spacing w:before="146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实报实销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3089" w:y="433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负责人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3089" w:y="4332"/>
        <w:widowControl w:val="off"/>
        <w:autoSpaceDE w:val="off"/>
        <w:autoSpaceDN w:val="off"/>
        <w:spacing w:before="9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总经理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1" w:x="6334" w:y="433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73" w:x="2359" w:y="716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注：如因业务经营需要，员工乘坐高铁或飞机的，必须提前报告总经理，取得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73" w:x="2359" w:y="7168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同意方可报销相关费用。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097" w:y="905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（二）费用标准的补充说明：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4007" w:y="99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1.住宿费报销时必须提供住宿发票，实际发生额超出住宿标准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4007" w:y="9995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部分由员工自行承担。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0" w:x="4007" w:y="118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2.实际出差天数的计算以所乘交通工具出发时间到返顺德时间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0" w:x="4007" w:y="1186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为准，12：00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以后出发（或</w:t>
      </w:r>
      <w:r>
        <w:rPr>
          <w:rFonts w:ascii="Times New Roman"/>
          <w:color w:val="000000"/>
          <w:spacing w:val="-3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12：00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以前到达）以半天计，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0" w:x="4007" w:y="1186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12：00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以前出发（或</w:t>
      </w:r>
      <w:r>
        <w:rPr>
          <w:rFonts w:ascii="Times New Roman"/>
          <w:color w:val="000000"/>
          <w:spacing w:val="-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12：00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以后到达）以一天计。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0" w:x="4007" w:y="1186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3.伙食标准、交通费用标准实行包干制，依据实际出差天数结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0" w:x="4007" w:y="1186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算，原则上采用额度内据实报销形式，特殊情况无相关票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50" w:x="4007" w:y="1186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据时可按标准领取补贴。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67" w:x="4007" w:y="174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4.宴请客户需由总经理批准后方可报销招待费，同时按比例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67" w:x="4007" w:y="17484"/>
        <w:widowControl w:val="off"/>
        <w:autoSpaceDE w:val="off"/>
        <w:autoSpaceDN w:val="off"/>
        <w:spacing w:before="516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（早餐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20％、午餐或晚餐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40％）扣减出差人当天的伙食补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67" w:x="4007" w:y="1748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4007" w:y="2029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5.出差时由对方接待单位提供餐饮、住宿及交通工具等将不予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4007" w:y="20293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报销相关费用。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097" w:y="221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（三）报销流程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08pt;margin-top:63.1pt;z-index:-7;width:747.75pt;height:380.8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115" w:x="4007" w:y="14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1.出差申请：拟出差人员首先填写《出差申请表》，详细注明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15" w:x="4007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出差地点、目的、行程安排、交通工具及预计差旅费用项目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15" w:x="4007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等，出差申请单由总经理批准。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430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2.借支差旅费：出差人员将审批过的《出差申请表》交财务部,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4303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按借款管理规定办理借款手续，出纳按规定支付所借款项。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430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3.购票:出差人员凭已借支的差旅费或先行垫付形式自行购票。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430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4.返回报销：出差人员应在回公司后五个工作日内办理报销事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4303"/>
        <w:widowControl w:val="off"/>
        <w:autoSpaceDE w:val="off"/>
        <w:autoSpaceDN w:val="off"/>
        <w:spacing w:before="516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宜，根据差旅费用标准填写《费用报销单》，部门/负责人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4303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审核签字，收费内勤员复核签字，总经理审批；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2467" w:y="9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十、电话费报销制度及流程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309" w:y="10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(一)费用标准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1.移动通讯费：为了兼顾效率与公平的原则，员工的手机配备及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话费采用与岗位相关制，即项目负责人每月报销费用限额为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200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元，安防领班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元，收费内勤员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50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元；其余人不给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予移动话费报销。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155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2．固定电话费：公司为员工提供工作必须的固定电话，并由公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4007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司统一支付话费。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305" w:y="174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(二)报销流程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896" w:y="18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1.由员工提供话费清单发票，在限额内实报实销，超出限额外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896" w:y="18345"/>
        <w:widowControl w:val="off"/>
        <w:autoSpaceDE w:val="off"/>
        <w:autoSpaceDN w:val="off"/>
        <w:spacing w:before="515" w:after="0" w:line="421" w:lineRule="exact"/>
        <w:ind w:left="41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部分不给予报销。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835" w:y="202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2.按规定有话费补贴情况的，由个人提出申请，经部门/项目负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835" w:y="2021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责人核准后，总经理审批后交收费内勤员计入工资补贴，但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94" w:x="4465" w:y="14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必须提供话费补贴等额的发票（公司抬头名称为“佛山市基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465" w:y="149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顺隆物业管理有限公司）。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2467" w:y="33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十一、交通费报销制度及流程、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323" w:y="430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(一)费用标准：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3" w:x="3835" w:y="52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1．员工因公需要用经部门负责人同意后可以乘坐公交车，除特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3" w:x="3835" w:y="5239"/>
        <w:widowControl w:val="off"/>
        <w:autoSpaceDE w:val="off"/>
        <w:autoSpaceDN w:val="off"/>
        <w:spacing w:before="515" w:after="0" w:line="421" w:lineRule="exact"/>
        <w:ind w:left="42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殊情况外一律不同意乘坐出租车；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18" w:x="3835" w:y="711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2．市内因公乘坐公交车费应保存相应车票报销；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18" w:x="3835" w:y="711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3．工作安排上经常性要私车公用，由个人提出申请，经部门/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18" w:x="3835" w:y="7111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项目负责人核准后，总经理审批，每月给予固定金额油费报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18" w:x="3835" w:y="7111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518" w:y="10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(二)报销流程：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1.员工整理交通车票（含因公乘坐公交车票、的士票）、油票，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在票据背面签经办人名字，按规定填好《费用报销单》。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835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2.审批:按日常费用审批程序审批。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89" w:x="2467" w:y="14600"/>
        <w:widowControl w:val="off"/>
        <w:autoSpaceDE w:val="off"/>
        <w:autoSpaceDN w:val="off"/>
        <w:spacing w:before="0" w:after="0" w:line="421" w:lineRule="exact"/>
        <w:ind w:left="136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3.员工持审批后的费用报销单到收费内勤员处办理报销手续。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89" w:x="2467" w:y="146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十二、办公费用品及非生产用低值易耗品等报销制度及流程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89" w:x="2467" w:y="14600"/>
        <w:widowControl w:val="off"/>
        <w:autoSpaceDE w:val="off"/>
        <w:autoSpaceDN w:val="off"/>
        <w:spacing w:before="515" w:after="0" w:line="421" w:lineRule="exact"/>
        <w:ind w:left="85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（一）管理规定:为了合理控制费用支出,此类费用由各项目收费内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89" w:x="2467" w:y="14600"/>
        <w:widowControl w:val="off"/>
        <w:autoSpaceDE w:val="off"/>
        <w:autoSpaceDN w:val="off"/>
        <w:spacing w:before="515" w:after="0" w:line="421" w:lineRule="exact"/>
        <w:ind w:left="211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勤员统一管理，集中购置,并指定专人负责。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89" w:x="2467" w:y="14600"/>
        <w:widowControl w:val="off"/>
        <w:autoSpaceDE w:val="off"/>
        <w:autoSpaceDN w:val="off"/>
        <w:spacing w:before="516" w:after="0" w:line="421" w:lineRule="exact"/>
        <w:ind w:left="85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（二）报销流程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85" w:x="4393" w:y="19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1．购置申请:公司各项目每月根据需求及库存情况编制购置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85" w:x="4393" w:y="19281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预算，实际购置时填写购置申请单按流动资产管理制度规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85" w:x="4393" w:y="19281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定报批。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838" w:x="4393" w:y="14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2．报销程序：采购报销人先填写费用报销单，按日常费用审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8" w:x="4393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批程序报批。审批后的费用报销单及原始单据（包括结账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8" w:x="4393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小票）交收费内勤员，按日常费用报销流程付款或冲抵借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8" w:x="4393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4393" w:y="52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3．费用归集：财务部按月根据综合办公室提供的各部门领用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4393" w:y="5239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金额统计表，归集核算各部门相关费用。库存用品作为待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4393" w:y="5239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摊费用，待实际领用时分摊。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2467" w:y="8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十三、低值易耗品等报销制度及流程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3323" w:y="8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（一）管理规定:为了合理控制费用支出,此类费用由使用各部门/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3323" w:y="8984"/>
        <w:widowControl w:val="off"/>
        <w:autoSpaceDE w:val="off"/>
        <w:autoSpaceDN w:val="off"/>
        <w:spacing w:before="515" w:after="0" w:line="421" w:lineRule="exact"/>
        <w:ind w:left="126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项目申请，统一管理，购采部集中购置,并指定收费内勤员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3323" w:y="8984"/>
        <w:widowControl w:val="off"/>
        <w:autoSpaceDE w:val="off"/>
        <w:autoSpaceDN w:val="off"/>
        <w:spacing w:before="515" w:after="0" w:line="421" w:lineRule="exact"/>
        <w:ind w:left="126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负责统计领用情况。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323" w:y="11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（二）报销流程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4346" w:y="12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1．购置申请:各项目/部门每月根据需求及库存情况编制购置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4346" w:y="12728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预算，实际购置时填写购置申请单，按流动资产管理制度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4346" w:y="12728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规定报批。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53" w:x="4346" w:y="155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2．报销程序：采购报销人先填写费用报销单，按日常费用审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53" w:x="4346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1"/>
          <w:sz w:val="42"/>
        </w:rPr>
        <w:t>批程序报批。审批后的报销单及原始单据（包括结账小票）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53" w:x="4346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收费内勤员，按日常费用报销流程付款或冲抵借支。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53" w:x="4346" w:y="1553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3．费用归集：各项目收费内勤员按月对各部门领用数量金额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53" w:x="4346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统计表，归集核算各部门相关费用。库存用品作为待摊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53" w:x="4346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费用，待实际领用时分摊。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467" w:y="211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十四、招待费、培训费、资料费及其他报销制度及流程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467" w:y="2115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（一）费用标准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31" w:x="2467" w:y="149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1.招待费：为了规范招待费的支出，招待费应事前征得总经理的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467" w:y="149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同意。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0" w:after="0" w:line="421" w:lineRule="exact"/>
        <w:ind w:left="17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2.培训费：为了便于公司根据需要统筹安排，此费用由公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515" w:after="0" w:line="421" w:lineRule="exact"/>
        <w:ind w:left="80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司统一管理，各部门培训需求应及时报送项目负责人。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515" w:after="0" w:line="421" w:lineRule="exact"/>
        <w:ind w:left="80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项目负责人根据实际需要编制培训计划报总经理审批。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3.资料费：在保证满足需要的前提下，尽量节约成本，注意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资源共享。各项目/部门在购买资料前必须先填写《采购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516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单》，按日常费用报销流程付款或冲抵借支。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346" w:y="3367"/>
        <w:widowControl w:val="off"/>
        <w:autoSpaceDE w:val="off"/>
        <w:autoSpaceDN w:val="off"/>
        <w:spacing w:before="515" w:after="0" w:line="421" w:lineRule="exact"/>
        <w:ind w:left="17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4.其他费用：根据实际需要据实支付。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935" w:y="9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(二)报销流程：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4778" w:y="10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1.招待费由经办人按日常费用报销一般规定及一般流程办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467" w:y="11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理报销手续。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4987" w:y="12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2.培训费由收费内勤员根据审批程序及报销程序办理报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467" w:y="13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销手续。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519" w:y="146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3.资料费在报销前需办理资料登记手续，按审批程序审批后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4519" w:y="14600"/>
        <w:widowControl w:val="off"/>
        <w:autoSpaceDE w:val="off"/>
        <w:autoSpaceDN w:val="off"/>
        <w:spacing w:before="515" w:after="0" w:line="421" w:lineRule="exact"/>
        <w:ind w:left="42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的报销单及申请表由收费内勤员办理报销手续。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4519" w:y="164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4.其他费用报销参照日常费用报销制度及流程办理。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174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第四部分工薪福利及相关费用支出制度及流程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1740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十五、工薪福利等支出包括工资、临时工资、社会保险及各项福利等，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17408"/>
        <w:widowControl w:val="off"/>
        <w:autoSpaceDE w:val="off"/>
        <w:autoSpaceDN w:val="off"/>
        <w:spacing w:before="515" w:after="0" w:line="421" w:lineRule="exact"/>
        <w:ind w:left="126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此类费用按照资金支出制度相关规定执行。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174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十六、工薪福利支付流程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367" w:y="211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(一)工资支付流程：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834" w:x="4223" w:y="14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1．每月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日前由收费内勤员将本月需发放的工资支付标准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4" w:x="4223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（含人员变动、额度变动、扣款、社会保险等信息）转报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4" w:x="4223" w:y="1494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总经理审批；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1" w:x="4223" w:y="430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2．每月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日由收费内勤员通过银行代发形式或现金支付工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1" w:x="4223" w:y="4303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资；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8" w:x="4223" w:y="617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3、每月末之前员工到收费内勤员签领工资条并与工资卡内资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8" w:x="4223" w:y="6175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金进行核实签收。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3518" w:y="8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（二）临时工资支付流程等同工资支付流程。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3518" w:y="804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（三）社会保险支付流程：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4" w:x="4778" w:y="9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1．由收费内勤员将本月需购买社会保险人员的人数、总金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15" w:x="2467" w:y="10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额交由总经理审批；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15" w:x="2467" w:y="10856"/>
        <w:widowControl w:val="off"/>
        <w:autoSpaceDE w:val="off"/>
        <w:autoSpaceDN w:val="off"/>
        <w:spacing w:before="515" w:after="0" w:line="421" w:lineRule="exact"/>
        <w:ind w:left="187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2．社会保险金由收费内勤员到政府相关职能部门处缴纳。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15" w:x="2467" w:y="10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第五部分报销时间的具体规定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13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二十、为了协调公司对内、对外的业务工作安排，方便员工费用报销，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467" w:y="13664"/>
        <w:widowControl w:val="off"/>
        <w:autoSpaceDE w:val="off"/>
        <w:autoSpaceDN w:val="off"/>
        <w:spacing w:before="515" w:after="0" w:line="421" w:lineRule="exact"/>
        <w:ind w:left="126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财务部将报销时间具体安排如下：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57" w:x="3367" w:y="155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1．财务报销：每周二、周四为财务报销日。若当月的最后一个报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57" w:x="3367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销日在该月的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28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-7"/>
          <w:sz w:val="42"/>
        </w:rPr>
        <w:t>日以后，为了便于收费内勤员集中时间月末结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57" w:x="3367" w:y="1553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账，该报销日停止财务报销。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4" w:x="3367" w:y="18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2．借支及其他业务的不受以上的时间限制，可随时办理。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18" w:x="2467" w:y="19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第六部分附表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18" w:x="2467" w:y="19281"/>
        <w:widowControl w:val="off"/>
        <w:autoSpaceDE w:val="off"/>
        <w:autoSpaceDN w:val="off"/>
        <w:spacing w:before="159" w:after="0" w:line="659" w:lineRule="exact"/>
        <w:ind w:left="480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出差申请表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318" w:x="2467" w:y="19281"/>
        <w:widowControl w:val="off"/>
        <w:autoSpaceDE w:val="off"/>
        <w:autoSpaceDN w:val="off"/>
        <w:spacing w:before="491" w:after="0" w:line="360" w:lineRule="exact"/>
        <w:ind w:left="891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申报日期：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2305" w:y="2152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申报部门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2305" w:y="21528"/>
        <w:widowControl w:val="off"/>
        <w:autoSpaceDE w:val="off"/>
        <w:autoSpaceDN w:val="off"/>
        <w:spacing w:before="17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出差日期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60" w:x="1764" w:y="2255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出差省市与地区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69.25pt;margin-top:1069.35pt;z-index:-11;width:677.5pt;height:81.9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21" w:x="3277" w:y="770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3、出差申请表须在接到申请后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48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小时内批复。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321" w:x="3277" w:y="7703"/>
        <w:widowControl w:val="off"/>
        <w:autoSpaceDE w:val="off"/>
        <w:autoSpaceDN w:val="off"/>
        <w:spacing w:before="0" w:after="0" w:line="537" w:lineRule="exact"/>
        <w:ind w:left="634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Sun" w:hAnsi="SimSun" w:cs="SimSun"/>
          <w:color w:val="000000"/>
          <w:spacing w:val="0"/>
          <w:sz w:val="72"/>
        </w:rPr>
        <w:t>佛山市基顺隆物业管理有限公司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3240" w:x="7871" w:y="8866"/>
        <w:widowControl w:val="off"/>
        <w:autoSpaceDE w:val="off"/>
        <w:autoSpaceDN w:val="off"/>
        <w:spacing w:before="0" w:after="0" w:line="72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Sun" w:hAnsi="SimSun" w:cs="SimSun"/>
          <w:color w:val="000000"/>
          <w:spacing w:val="0"/>
          <w:sz w:val="72"/>
        </w:rPr>
        <w:t>借款单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620" w:x="8411" w:y="1005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年月日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818" w:y="1078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借款人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1818" w:y="1300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借款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1818" w:y="13006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用途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818" w:y="1414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备注：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24" w:x="1818" w:y="1492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财务负责人：项目负责人：总经理：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694" w:x="1818" w:y="1562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佛山市基顺隆物业管理有限公司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620" w:x="1818" w:y="1752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项目：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818" w:y="2126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部门：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165" w:x="5318" w:y="2174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类别（性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165" w:x="5318" w:y="21748"/>
        <w:widowControl w:val="off"/>
        <w:autoSpaceDE w:val="off"/>
        <w:autoSpaceDN w:val="off"/>
        <w:spacing w:before="0" w:after="0" w:line="234" w:lineRule="exact"/>
        <w:ind w:left="1905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金额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1818" w:y="2198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费用项目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60" w:x="9506" w:y="2198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负责人（签章）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5318" w:y="2221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质）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69.25pt;margin-top:63.1pt;z-index:-15;width:677.5pt;height:344.7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81pt;margin-top:522.1pt;z-index:-19;width:734.75pt;height:210.9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81pt;margin-top:778.1pt;z-index:-23;width:755pt;height:356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1pt;margin-top:63.1pt;z-index:-27;width:755pt;height:850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4" w:x="1818" w:y="440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借款数应退金额应补金额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700" w:x="1818" w:y="807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审核：审批：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709" w:x="5780" w:y="878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佛山市基顺隆物业管理有限公司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709" w:x="5780" w:y="8788"/>
        <w:widowControl w:val="off"/>
        <w:autoSpaceDE w:val="off"/>
        <w:autoSpaceDN w:val="off"/>
        <w:spacing w:before="457" w:after="0" w:line="479" w:lineRule="exact"/>
        <w:ind w:left="168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物品购置申请单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340" w:x="1977" w:y="1345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申请部门意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1977" w:y="13453"/>
        <w:widowControl w:val="off"/>
        <w:autoSpaceDE w:val="off"/>
        <w:autoSpaceDN w:val="off"/>
        <w:spacing w:before="108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6834" w:y="1345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购置部门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6834" w:y="13453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意见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090" w:y="1345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购置经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11090" w:y="13453"/>
        <w:widowControl w:val="off"/>
        <w:autoSpaceDE w:val="off"/>
        <w:autoSpaceDN w:val="off"/>
        <w:spacing w:before="108" w:after="0" w:line="360" w:lineRule="exact"/>
        <w:ind w:left="18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办人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210" w:x="1818" w:y="1465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注：一张申请单只能填写一种物品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1pt;margin-top:63.1pt;z-index:-31;width:755pt;height:371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81pt;margin-top:525.1pt;z-index:-35;width:754.75pt;height:193.9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tyles" Target="styles.xml" /><Relationship Id="rId11" Type="http://schemas.openxmlformats.org/officeDocument/2006/relationships/fontTable" Target="fontTable.xml" /><Relationship Id="rId12" Type="http://schemas.openxmlformats.org/officeDocument/2006/relationships/settings" Target="settings.xml" /><Relationship Id="rId13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TotalTime>3</TotalTime>
  <Pages>11</Pages>
  <Words>250</Words>
  <Characters>3690</Characters>
  <Application>Aspose</Application>
  <DocSecurity>0</DocSecurity>
  <Lines>217</Lines>
  <Paragraphs>217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3723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2022-09-15T09:27:15+08:00</dcterms:created>
  <dcterms:modified xmlns:xsi="http://www.w3.org/2001/XMLSchema-instance" xmlns:dcterms="http://purl.org/dc/terms/" xsi:type="dcterms:W3CDTF">2022-09-15T09:27:15+08:00</dcterms:modified>
</coreProperties>
</file>